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3500" w:type="dxa"/>
        <w:tblLook w:val="0420" w:firstRow="1" w:lastRow="0" w:firstColumn="0" w:lastColumn="0" w:noHBand="0" w:noVBand="1"/>
      </w:tblPr>
      <w:tblGrid>
        <w:gridCol w:w="4967"/>
        <w:gridCol w:w="1904"/>
        <w:gridCol w:w="1514"/>
        <w:gridCol w:w="5115"/>
      </w:tblGrid>
      <w:tr w:rsidR="00CB25FD" w:rsidRPr="00EF58A8" w14:paraId="481003A4" w14:textId="77777777" w:rsidTr="00CB25FD">
        <w:trPr>
          <w:trHeight w:val="275"/>
        </w:trPr>
        <w:tc>
          <w:tcPr>
            <w:tcW w:w="4967" w:type="dxa"/>
          </w:tcPr>
          <w:p w14:paraId="4239C082" w14:textId="795737FF" w:rsidR="00CB25FD" w:rsidRPr="00EF58A8" w:rsidRDefault="00D14FCD" w:rsidP="00F40C27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kern w:val="24"/>
                <w:lang w:eastAsia="de-DE"/>
              </w:rPr>
              <w:t xml:space="preserve">Deutsche </w:t>
            </w:r>
            <w:r w:rsidR="00CB25FD">
              <w:rPr>
                <w:rFonts w:eastAsia="Times New Roman" w:cstheme="minorHAnsi"/>
                <w:b/>
                <w:bCs/>
                <w:kern w:val="24"/>
                <w:lang w:eastAsia="de-DE"/>
              </w:rPr>
              <w:t>Forschungsarbeiten</w:t>
            </w:r>
            <w:r>
              <w:rPr>
                <w:rFonts w:eastAsia="Times New Roman" w:cstheme="minorHAnsi"/>
                <w:b/>
                <w:bCs/>
                <w:kern w:val="24"/>
                <w:lang w:eastAsia="de-DE"/>
              </w:rPr>
              <w:t xml:space="preserve"> - </w:t>
            </w:r>
            <w:r w:rsidR="00CB25FD">
              <w:rPr>
                <w:rFonts w:eastAsia="Times New Roman" w:cstheme="minorHAnsi"/>
                <w:b/>
                <w:bCs/>
                <w:kern w:val="24"/>
                <w:lang w:eastAsia="de-DE"/>
              </w:rPr>
              <w:t xml:space="preserve"> kurzer Überblick</w:t>
            </w:r>
          </w:p>
        </w:tc>
        <w:tc>
          <w:tcPr>
            <w:tcW w:w="1904" w:type="dxa"/>
          </w:tcPr>
          <w:p w14:paraId="3C9B1D75" w14:textId="77777777" w:rsidR="00CB25FD" w:rsidRPr="00EF58A8" w:rsidRDefault="00CB25FD" w:rsidP="00F40C27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</w:p>
        </w:tc>
        <w:tc>
          <w:tcPr>
            <w:tcW w:w="1514" w:type="dxa"/>
          </w:tcPr>
          <w:p w14:paraId="25C5F05D" w14:textId="77777777" w:rsidR="00CB25FD" w:rsidRPr="00EF58A8" w:rsidRDefault="00CB25FD" w:rsidP="00F40C27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</w:p>
        </w:tc>
        <w:tc>
          <w:tcPr>
            <w:tcW w:w="5115" w:type="dxa"/>
          </w:tcPr>
          <w:p w14:paraId="35A2F7FA" w14:textId="77777777" w:rsidR="00CB25FD" w:rsidRPr="00EF58A8" w:rsidRDefault="00CB25FD" w:rsidP="00F40C27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</w:p>
        </w:tc>
      </w:tr>
      <w:tr w:rsidR="00CB25FD" w:rsidRPr="00EF58A8" w14:paraId="06ABB447" w14:textId="77777777" w:rsidTr="00CB25FD">
        <w:trPr>
          <w:trHeight w:val="275"/>
        </w:trPr>
        <w:tc>
          <w:tcPr>
            <w:tcW w:w="4967" w:type="dxa"/>
          </w:tcPr>
          <w:p w14:paraId="1B8DF9E7" w14:textId="10A8BDDE" w:rsidR="00CB25FD" w:rsidRPr="00EF58A8" w:rsidRDefault="00CB25FD" w:rsidP="00CB25FD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  <w:r w:rsidRPr="0081321D">
              <w:t>Wer</w:t>
            </w:r>
          </w:p>
        </w:tc>
        <w:tc>
          <w:tcPr>
            <w:tcW w:w="1904" w:type="dxa"/>
          </w:tcPr>
          <w:p w14:paraId="30B8E437" w14:textId="3488A027" w:rsidR="00CB25FD" w:rsidRPr="00EF58A8" w:rsidRDefault="00CB25FD" w:rsidP="00CB25FD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  <w:r w:rsidRPr="0081321D">
              <w:t xml:space="preserve">Anzahl </w:t>
            </w:r>
          </w:p>
        </w:tc>
        <w:tc>
          <w:tcPr>
            <w:tcW w:w="1514" w:type="dxa"/>
          </w:tcPr>
          <w:p w14:paraId="4017EEE4" w14:textId="7874BBFA" w:rsidR="00CB25FD" w:rsidRPr="00EF58A8" w:rsidRDefault="00CB25FD" w:rsidP="00CB25FD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  <w:r w:rsidRPr="0081321D">
              <w:t>Zeit</w:t>
            </w:r>
          </w:p>
        </w:tc>
        <w:tc>
          <w:tcPr>
            <w:tcW w:w="5115" w:type="dxa"/>
          </w:tcPr>
          <w:p w14:paraId="713483A8" w14:textId="315C4E6C" w:rsidR="00CB25FD" w:rsidRPr="00EF58A8" w:rsidRDefault="00CB25FD" w:rsidP="00CB25FD">
            <w:pPr>
              <w:spacing w:line="275" w:lineRule="atLeast"/>
              <w:rPr>
                <w:rFonts w:eastAsia="Times New Roman" w:cstheme="minorHAnsi"/>
                <w:b/>
                <w:bCs/>
                <w:kern w:val="24"/>
                <w:lang w:eastAsia="de-DE"/>
              </w:rPr>
            </w:pPr>
            <w:r w:rsidRPr="0081321D">
              <w:t>Ergebnisse kurz</w:t>
            </w:r>
          </w:p>
        </w:tc>
      </w:tr>
      <w:tr w:rsidR="00F40C27" w:rsidRPr="00EF58A8" w14:paraId="6B03F981" w14:textId="77777777" w:rsidTr="00CB25FD">
        <w:trPr>
          <w:trHeight w:val="315"/>
        </w:trPr>
        <w:tc>
          <w:tcPr>
            <w:tcW w:w="4967" w:type="dxa"/>
            <w:hideMark/>
          </w:tcPr>
          <w:p w14:paraId="5AE45FE4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Weber, K.</w:t>
            </w:r>
          </w:p>
          <w:p w14:paraId="063F89EB" w14:textId="77777777" w:rsidR="00F40C27" w:rsidRPr="00EF58A8" w:rsidRDefault="00F40C27" w:rsidP="00F40C27">
            <w:pPr>
              <w:spacing w:line="315" w:lineRule="atLeast"/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Universität Siegen</w:t>
            </w:r>
          </w:p>
        </w:tc>
        <w:tc>
          <w:tcPr>
            <w:tcW w:w="1904" w:type="dxa"/>
            <w:hideMark/>
          </w:tcPr>
          <w:p w14:paraId="4E9AB8EA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n=8</w:t>
            </w:r>
          </w:p>
          <w:p w14:paraId="20B4B9DC" w14:textId="77777777" w:rsidR="00F40C27" w:rsidRPr="00EF58A8" w:rsidRDefault="00F40C27" w:rsidP="00F40C27">
            <w:pPr>
              <w:spacing w:line="315" w:lineRule="atLeast"/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Alter 3-6</w:t>
            </w:r>
          </w:p>
        </w:tc>
        <w:tc>
          <w:tcPr>
            <w:tcW w:w="1514" w:type="dxa"/>
            <w:hideMark/>
          </w:tcPr>
          <w:p w14:paraId="504AE006" w14:textId="77777777" w:rsidR="00F40C27" w:rsidRPr="00EF58A8" w:rsidRDefault="00F40C27" w:rsidP="00F40C27">
            <w:pPr>
              <w:spacing w:line="315" w:lineRule="atLeast"/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1988-1990</w:t>
            </w:r>
          </w:p>
        </w:tc>
        <w:tc>
          <w:tcPr>
            <w:tcW w:w="5115" w:type="dxa"/>
            <w:hideMark/>
          </w:tcPr>
          <w:p w14:paraId="63811B5F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spacing w:line="315" w:lineRule="atLeast"/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Positive Entwicklung in den Alltagsfähigkeiten</w:t>
            </w:r>
          </w:p>
        </w:tc>
      </w:tr>
      <w:tr w:rsidR="00F40C27" w:rsidRPr="00EF58A8" w14:paraId="1A805B6B" w14:textId="77777777" w:rsidTr="00CB25FD">
        <w:trPr>
          <w:trHeight w:val="441"/>
        </w:trPr>
        <w:tc>
          <w:tcPr>
            <w:tcW w:w="4967" w:type="dxa"/>
            <w:hideMark/>
          </w:tcPr>
          <w:p w14:paraId="1287BC95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Oerter, R., Schmidt, G.</w:t>
            </w:r>
          </w:p>
          <w:p w14:paraId="7C5A5733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LMU Kognitive Entwicklung, KF Schule Pfennigparade München</w:t>
            </w:r>
          </w:p>
        </w:tc>
        <w:tc>
          <w:tcPr>
            <w:tcW w:w="1904" w:type="dxa"/>
            <w:hideMark/>
          </w:tcPr>
          <w:p w14:paraId="30D02CC6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n=59</w:t>
            </w:r>
          </w:p>
          <w:p w14:paraId="3D527B7A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Alter 3-14</w:t>
            </w:r>
          </w:p>
        </w:tc>
        <w:tc>
          <w:tcPr>
            <w:tcW w:w="1514" w:type="dxa"/>
            <w:hideMark/>
          </w:tcPr>
          <w:p w14:paraId="2057BF1B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1996-2000</w:t>
            </w:r>
          </w:p>
        </w:tc>
        <w:tc>
          <w:tcPr>
            <w:tcW w:w="5115" w:type="dxa"/>
            <w:hideMark/>
          </w:tcPr>
          <w:p w14:paraId="614B22BB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Größere Erfolge im 1. Jahr, Verbesserungen der Grobmotorik, kognitive Entwicklung entsprechend der Population</w:t>
            </w:r>
          </w:p>
        </w:tc>
      </w:tr>
      <w:tr w:rsidR="00F40C27" w:rsidRPr="00EF58A8" w14:paraId="0B8BBBD1" w14:textId="77777777" w:rsidTr="00CB25FD">
        <w:trPr>
          <w:trHeight w:val="567"/>
        </w:trPr>
        <w:tc>
          <w:tcPr>
            <w:tcW w:w="4967" w:type="dxa"/>
            <w:hideMark/>
          </w:tcPr>
          <w:p w14:paraId="493FD889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Blank, R., von Voss, H.</w:t>
            </w:r>
          </w:p>
          <w:p w14:paraId="3162D03E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Konduktive Förderung nach Petö – Evaluation einer alltags- und aufgabenorientieren Therapie bei Kindern mit Zerebralparesen</w:t>
            </w:r>
          </w:p>
        </w:tc>
        <w:tc>
          <w:tcPr>
            <w:tcW w:w="1904" w:type="dxa"/>
            <w:hideMark/>
          </w:tcPr>
          <w:p w14:paraId="36DBB783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n=64</w:t>
            </w:r>
          </w:p>
          <w:p w14:paraId="261BE007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Alter 3-6</w:t>
            </w:r>
          </w:p>
        </w:tc>
        <w:tc>
          <w:tcPr>
            <w:tcW w:w="1514" w:type="dxa"/>
            <w:hideMark/>
          </w:tcPr>
          <w:p w14:paraId="166E324E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2002</w:t>
            </w:r>
          </w:p>
        </w:tc>
        <w:tc>
          <w:tcPr>
            <w:tcW w:w="5115" w:type="dxa"/>
            <w:hideMark/>
          </w:tcPr>
          <w:p w14:paraId="1C8C91EF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Keine Verbesserung Spontanmotorik</w:t>
            </w:r>
          </w:p>
          <w:p w14:paraId="57C74F1F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Verbesserung der Handfunktion</w:t>
            </w:r>
          </w:p>
          <w:p w14:paraId="1433352D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Verbesserung der Alltagsfunktionen</w:t>
            </w:r>
          </w:p>
        </w:tc>
      </w:tr>
      <w:tr w:rsidR="00F40C27" w:rsidRPr="00EF58A8" w14:paraId="1607A51F" w14:textId="77777777" w:rsidTr="00CB25FD">
        <w:trPr>
          <w:trHeight w:val="567"/>
        </w:trPr>
        <w:tc>
          <w:tcPr>
            <w:tcW w:w="4967" w:type="dxa"/>
            <w:hideMark/>
          </w:tcPr>
          <w:p w14:paraId="0AB10ACF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 xml:space="preserve">Bode, H., Steinmacher, J. </w:t>
            </w:r>
          </w:p>
          <w:p w14:paraId="44F85E6C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Wissenschaftliche Begleitung einer Petö-Schule</w:t>
            </w:r>
          </w:p>
        </w:tc>
        <w:tc>
          <w:tcPr>
            <w:tcW w:w="1904" w:type="dxa"/>
            <w:hideMark/>
          </w:tcPr>
          <w:p w14:paraId="074B2A0F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n=10</w:t>
            </w:r>
          </w:p>
          <w:p w14:paraId="6999263D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Alter 6-13</w:t>
            </w:r>
          </w:p>
        </w:tc>
        <w:tc>
          <w:tcPr>
            <w:tcW w:w="1514" w:type="dxa"/>
            <w:hideMark/>
          </w:tcPr>
          <w:p w14:paraId="335CD31E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2006-2008</w:t>
            </w:r>
          </w:p>
        </w:tc>
        <w:tc>
          <w:tcPr>
            <w:tcW w:w="5115" w:type="dxa"/>
            <w:hideMark/>
          </w:tcPr>
          <w:p w14:paraId="0B1C0164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Fortschritte der Selbständigkeit</w:t>
            </w:r>
          </w:p>
          <w:p w14:paraId="4C6E047D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Verhaltensstörungen gebessert</w:t>
            </w:r>
          </w:p>
          <w:p w14:paraId="33AEFADD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Lebensqualität gebessert</w:t>
            </w:r>
          </w:p>
          <w:p w14:paraId="5ADAC6C0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Hohe Behandlungszufriedenheit</w:t>
            </w:r>
          </w:p>
        </w:tc>
      </w:tr>
      <w:tr w:rsidR="00F40C27" w:rsidRPr="00EF58A8" w14:paraId="7E45CEFF" w14:textId="77777777" w:rsidTr="00CB25FD">
        <w:trPr>
          <w:trHeight w:val="441"/>
        </w:trPr>
        <w:tc>
          <w:tcPr>
            <w:tcW w:w="4967" w:type="dxa"/>
            <w:hideMark/>
          </w:tcPr>
          <w:p w14:paraId="3E5642EB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Lelgemann, R.</w:t>
            </w:r>
          </w:p>
          <w:p w14:paraId="0E52151B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Wissenschaftliche Begleitung Konduktive Außenklasse an einer Grundschule</w:t>
            </w:r>
          </w:p>
        </w:tc>
        <w:tc>
          <w:tcPr>
            <w:tcW w:w="1904" w:type="dxa"/>
            <w:hideMark/>
          </w:tcPr>
          <w:p w14:paraId="7E005737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n=18</w:t>
            </w:r>
          </w:p>
          <w:p w14:paraId="6E1ED1D6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Alter 7-13</w:t>
            </w:r>
          </w:p>
        </w:tc>
        <w:tc>
          <w:tcPr>
            <w:tcW w:w="1514" w:type="dxa"/>
            <w:hideMark/>
          </w:tcPr>
          <w:p w14:paraId="2F64FE7F" w14:textId="77777777" w:rsidR="00F40C27" w:rsidRPr="00EF58A8" w:rsidRDefault="00F40C27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2009</w:t>
            </w:r>
          </w:p>
        </w:tc>
        <w:tc>
          <w:tcPr>
            <w:tcW w:w="5115" w:type="dxa"/>
            <w:hideMark/>
          </w:tcPr>
          <w:p w14:paraId="50841C70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Hohe Integration zwischen nichtbehinderten und behinderten Kindern</w:t>
            </w:r>
          </w:p>
          <w:p w14:paraId="7743C768" w14:textId="77777777" w:rsidR="00F40C27" w:rsidRPr="00EF58A8" w:rsidRDefault="00F40C27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kern w:val="24"/>
                <w:lang w:eastAsia="de-DE"/>
              </w:rPr>
              <w:t>Hohe Elternzufriedenheit</w:t>
            </w:r>
          </w:p>
        </w:tc>
      </w:tr>
      <w:tr w:rsidR="00F40C27" w:rsidRPr="00EF58A8" w14:paraId="26A27C25" w14:textId="77777777" w:rsidTr="00CB25FD">
        <w:trPr>
          <w:trHeight w:val="441"/>
        </w:trPr>
        <w:tc>
          <w:tcPr>
            <w:tcW w:w="4967" w:type="dxa"/>
            <w:hideMark/>
          </w:tcPr>
          <w:p w14:paraId="6963E139" w14:textId="77777777" w:rsidR="00F40C27" w:rsidRDefault="00EF58A8" w:rsidP="00F40C27">
            <w:pPr>
              <w:rPr>
                <w:rFonts w:eastAsia="Times New Roman" w:cstheme="minorHAnsi"/>
                <w:lang w:eastAsia="de-DE"/>
              </w:rPr>
            </w:pPr>
            <w:r w:rsidRPr="00EF58A8">
              <w:rPr>
                <w:rFonts w:eastAsia="Times New Roman" w:cstheme="minorHAnsi"/>
                <w:lang w:eastAsia="de-DE"/>
              </w:rPr>
              <w:t>Pitz,</w:t>
            </w:r>
            <w:r>
              <w:rPr>
                <w:rFonts w:eastAsia="Times New Roman" w:cstheme="minorHAnsi"/>
                <w:lang w:eastAsia="de-DE"/>
              </w:rPr>
              <w:t xml:space="preserve"> E.</w:t>
            </w:r>
          </w:p>
          <w:p w14:paraId="57231455" w14:textId="6AB67183" w:rsidR="00EF58A8" w:rsidRPr="00EF58A8" w:rsidRDefault="00EF58A8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Rhythmische Intendierung als Methode zur Gangbildverbesserung</w:t>
            </w:r>
          </w:p>
        </w:tc>
        <w:tc>
          <w:tcPr>
            <w:tcW w:w="1904" w:type="dxa"/>
            <w:hideMark/>
          </w:tcPr>
          <w:p w14:paraId="7CDAD9A7" w14:textId="77777777" w:rsidR="00F40C27" w:rsidRDefault="00EF58A8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n=22</w:t>
            </w:r>
          </w:p>
          <w:p w14:paraId="77CFD8EB" w14:textId="72713463" w:rsidR="00EF58A8" w:rsidRPr="00EF58A8" w:rsidRDefault="00EF58A8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Alter 3 - 67</w:t>
            </w:r>
          </w:p>
        </w:tc>
        <w:tc>
          <w:tcPr>
            <w:tcW w:w="1514" w:type="dxa"/>
            <w:hideMark/>
          </w:tcPr>
          <w:p w14:paraId="7BC1999E" w14:textId="135EB9A4" w:rsidR="00F40C27" w:rsidRPr="00EF58A8" w:rsidRDefault="00EF58A8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2017</w:t>
            </w:r>
          </w:p>
        </w:tc>
        <w:tc>
          <w:tcPr>
            <w:tcW w:w="5115" w:type="dxa"/>
            <w:hideMark/>
          </w:tcPr>
          <w:p w14:paraId="1633941A" w14:textId="77777777" w:rsidR="00F40C27" w:rsidRDefault="00EF58A8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Verbesserung der Gangqualität, vor allem im Bereich Gehrhythmus und Kniebeugung</w:t>
            </w:r>
          </w:p>
          <w:p w14:paraId="4C0A4FBE" w14:textId="058644FE" w:rsidR="00EF58A8" w:rsidRDefault="00EF58A8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95% der</w:t>
            </w:r>
            <w:r w:rsidR="00D14FCD">
              <w:rPr>
                <w:rFonts w:eastAsia="Times New Roman" w:cstheme="minorHAnsi"/>
                <w:lang w:eastAsia="de-DE"/>
              </w:rPr>
              <w:t xml:space="preserve"> Klienten</w:t>
            </w:r>
            <w:r>
              <w:rPr>
                <w:rFonts w:eastAsia="Times New Roman" w:cstheme="minorHAnsi"/>
                <w:lang w:eastAsia="de-DE"/>
              </w:rPr>
              <w:t xml:space="preserve"> geben an, dass sie mit RI sicherer gehen</w:t>
            </w:r>
          </w:p>
          <w:p w14:paraId="4D2F321E" w14:textId="1BEA54D6" w:rsidR="00EF58A8" w:rsidRPr="00EF58A8" w:rsidRDefault="00EF58A8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Schulungen für Fachpersonal und Eltern- Angehörige, um 6 Phasen Modell </w:t>
            </w:r>
            <w:r w:rsidR="00BF6BE7">
              <w:rPr>
                <w:rFonts w:eastAsia="Times New Roman" w:cstheme="minorHAnsi"/>
                <w:lang w:eastAsia="de-DE"/>
              </w:rPr>
              <w:t xml:space="preserve">der RI </w:t>
            </w:r>
            <w:r>
              <w:rPr>
                <w:rFonts w:eastAsia="Times New Roman" w:cstheme="minorHAnsi"/>
                <w:lang w:eastAsia="de-DE"/>
              </w:rPr>
              <w:t>zu vermitteln</w:t>
            </w:r>
          </w:p>
        </w:tc>
      </w:tr>
      <w:tr w:rsidR="00F40C27" w:rsidRPr="00EF58A8" w14:paraId="7020CA35" w14:textId="77777777" w:rsidTr="00CB25FD">
        <w:trPr>
          <w:trHeight w:val="441"/>
        </w:trPr>
        <w:tc>
          <w:tcPr>
            <w:tcW w:w="4967" w:type="dxa"/>
          </w:tcPr>
          <w:p w14:paraId="7FE54BE4" w14:textId="31769684" w:rsidR="00F40C27" w:rsidRDefault="00EF58A8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Desits,</w:t>
            </w:r>
            <w:r w:rsidR="00D14FCD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K</w:t>
            </w:r>
            <w:r w:rsidR="0092270E">
              <w:rPr>
                <w:rFonts w:eastAsia="Times New Roman" w:cstheme="minorHAnsi"/>
                <w:lang w:eastAsia="de-DE"/>
              </w:rPr>
              <w:t>.</w:t>
            </w:r>
          </w:p>
          <w:p w14:paraId="428169B6" w14:textId="1E5D53E6" w:rsidR="00EF58A8" w:rsidRPr="00EF58A8" w:rsidRDefault="00EC506E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Selbstbestimmt leben trotz hohem Unterstützungsbedarf</w:t>
            </w:r>
          </w:p>
        </w:tc>
        <w:tc>
          <w:tcPr>
            <w:tcW w:w="1904" w:type="dxa"/>
          </w:tcPr>
          <w:p w14:paraId="369B0A50" w14:textId="6F0F7531" w:rsidR="0092270E" w:rsidRDefault="0092270E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n=</w:t>
            </w:r>
            <w:r w:rsidR="0021259F">
              <w:rPr>
                <w:rFonts w:eastAsia="Times New Roman" w:cstheme="minorHAnsi"/>
                <w:lang w:eastAsia="de-DE"/>
              </w:rPr>
              <w:t>6</w:t>
            </w:r>
          </w:p>
          <w:p w14:paraId="61F6B4AC" w14:textId="74E75DA0" w:rsidR="00F40C27" w:rsidRDefault="00CB25FD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Narrative Interviews</w:t>
            </w:r>
          </w:p>
          <w:p w14:paraId="61493C99" w14:textId="2BE34B8E" w:rsidR="0021259F" w:rsidRDefault="0021259F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Alter 20–26 </w:t>
            </w:r>
          </w:p>
          <w:p w14:paraId="79C155E3" w14:textId="0D4540FD" w:rsidR="0021259F" w:rsidRPr="00EF58A8" w:rsidRDefault="0021259F" w:rsidP="00F40C27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514" w:type="dxa"/>
          </w:tcPr>
          <w:p w14:paraId="0908DF74" w14:textId="769D26F5" w:rsidR="00F40C27" w:rsidRPr="00EF58A8" w:rsidRDefault="00EC506E" w:rsidP="00F40C27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2020</w:t>
            </w:r>
          </w:p>
        </w:tc>
        <w:tc>
          <w:tcPr>
            <w:tcW w:w="5115" w:type="dxa"/>
          </w:tcPr>
          <w:p w14:paraId="64132D05" w14:textId="77777777" w:rsidR="00F40C27" w:rsidRDefault="00EC506E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Längerer Planungsprozess und längere Dauer der Loslösung</w:t>
            </w:r>
          </w:p>
          <w:p w14:paraId="5B41E28F" w14:textId="1589AE5E" w:rsidR="00EC506E" w:rsidRDefault="00EC506E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Vorbilder (Geschwister) und motivierendes, unterstützendes Netzwerk von entscheidender Bedeutung</w:t>
            </w:r>
          </w:p>
          <w:p w14:paraId="34710D87" w14:textId="1C80798D" w:rsidR="00EC506E" w:rsidRPr="00EF58A8" w:rsidRDefault="00EC506E" w:rsidP="00357A45">
            <w:pPr>
              <w:pStyle w:val="Listenabsatz"/>
              <w:numPr>
                <w:ilvl w:val="0"/>
                <w:numId w:val="3"/>
              </w:num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Konduktive Förderung wird </w:t>
            </w:r>
            <w:r w:rsidR="00CB25FD">
              <w:rPr>
                <w:rFonts w:eastAsia="Times New Roman" w:cstheme="minorHAnsi"/>
                <w:lang w:eastAsia="de-DE"/>
              </w:rPr>
              <w:t>bei der Entwicklung von relevanten Kompetenzen und Fähigkeiten im Transitionsprozess als hilfreich erlebt</w:t>
            </w:r>
          </w:p>
        </w:tc>
      </w:tr>
    </w:tbl>
    <w:p w14:paraId="4FD34B6A" w14:textId="67CFC047" w:rsidR="0015141D" w:rsidRDefault="0015141D">
      <w:pPr>
        <w:rPr>
          <w:rFonts w:cstheme="minorHAnsi"/>
        </w:rPr>
      </w:pPr>
    </w:p>
    <w:p w14:paraId="5E81DBB7" w14:textId="77777777" w:rsidR="00D14FCD" w:rsidRPr="00D14FCD" w:rsidRDefault="00D14FCD" w:rsidP="00D14FCD">
      <w:pPr>
        <w:rPr>
          <w:rFonts w:cstheme="minorHAnsi"/>
          <w:b/>
          <w:bCs/>
        </w:rPr>
      </w:pPr>
    </w:p>
    <w:p w14:paraId="36D6D745" w14:textId="77777777" w:rsidR="00D14FCD" w:rsidRPr="00D14FCD" w:rsidRDefault="00D14FCD" w:rsidP="00D14FCD">
      <w:pPr>
        <w:rPr>
          <w:rFonts w:cstheme="minorHAnsi"/>
          <w:b/>
          <w:bCs/>
          <w:lang w:val="en-US"/>
        </w:rPr>
      </w:pPr>
      <w:bookmarkStart w:id="1" w:name="_Hlk69680305"/>
      <w:r w:rsidRPr="00D14FCD">
        <w:rPr>
          <w:rFonts w:cstheme="minorHAnsi"/>
          <w:b/>
          <w:bCs/>
          <w:lang w:val="en-US"/>
        </w:rPr>
        <w:lastRenderedPageBreak/>
        <w:t>RESEARCH REVIEWS</w:t>
      </w:r>
    </w:p>
    <w:p w14:paraId="3F5D9B8D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Ludwig, S., and others (2000)  Conductive Education for children with cerebral palsy.</w:t>
      </w:r>
    </w:p>
    <w:p w14:paraId="05253430" w14:textId="77777777" w:rsidR="00D14FCD" w:rsidRPr="00D14FCD" w:rsidRDefault="00D14FCD" w:rsidP="00BF6BE7">
      <w:pPr>
        <w:ind w:firstLine="708"/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Edmonton: Alberta Heritage Foundation for Medical Research.</w:t>
      </w:r>
    </w:p>
    <w:p w14:paraId="1C32142E" w14:textId="1474FC6F" w:rsidR="00D14FCD" w:rsidRPr="00D14FCD" w:rsidRDefault="00E00CC6" w:rsidP="00BF6BE7">
      <w:pPr>
        <w:ind w:firstLine="708"/>
        <w:rPr>
          <w:rFonts w:cstheme="minorHAnsi"/>
          <w:lang w:val="en-US"/>
        </w:rPr>
      </w:pPr>
      <w:hyperlink r:id="rId6" w:history="1">
        <w:r w:rsidR="00BF6BE7" w:rsidRPr="00FD1FC0">
          <w:rPr>
            <w:rStyle w:val="Hyperlink"/>
            <w:rFonts w:cstheme="minorHAnsi"/>
            <w:lang w:val="en-US"/>
          </w:rPr>
          <w:t>https://www.ncbi.nlm.nih.gov/books/NBK68283/</w:t>
        </w:r>
      </w:hyperlink>
    </w:p>
    <w:p w14:paraId="19E8B2C8" w14:textId="659AE3C9" w:rsidR="00D14FCD" w:rsidRPr="00D14FCD" w:rsidRDefault="00D14FCD" w:rsidP="00BF6BE7">
      <w:pPr>
        <w:ind w:firstLine="708"/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file:///C:/Users/Lisa/Downloads/Conductive_education_for_children_with_cerebral_pa.pdf</w:t>
      </w:r>
    </w:p>
    <w:p w14:paraId="0F1F6DE3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Darrah, J., et al (2003)  Effects of Conductive Education intervention for children with a diagnosis of cerebral palsy: an AACPDM evidence report.</w:t>
      </w:r>
    </w:p>
    <w:p w14:paraId="0274184E" w14:textId="6971C01F" w:rsidR="00523A1C" w:rsidRDefault="00E00CC6" w:rsidP="00BF6BE7">
      <w:pPr>
        <w:ind w:firstLine="708"/>
        <w:rPr>
          <w:rFonts w:cstheme="minorHAnsi"/>
          <w:lang w:val="en-US"/>
        </w:rPr>
      </w:pPr>
      <w:hyperlink r:id="rId7" w:history="1">
        <w:r w:rsidR="00BF6BE7" w:rsidRPr="00FD1FC0">
          <w:rPr>
            <w:rStyle w:val="Hyperlink"/>
            <w:rFonts w:cstheme="minorHAnsi"/>
            <w:lang w:val="en-US"/>
          </w:rPr>
          <w:t>https://www.ncbi.nlm.nih.gov/books/NBK69768/</w:t>
        </w:r>
      </w:hyperlink>
    </w:p>
    <w:p w14:paraId="4899CA8A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Sutton, A. (2007)  CE-related research. Unpublished memorandum to the Norsk Forum for Konduktiv Pedagogikk</w:t>
      </w:r>
    </w:p>
    <w:p w14:paraId="3F278EB8" w14:textId="45D49909" w:rsidR="00523A1C" w:rsidRDefault="00E00CC6" w:rsidP="00BF6BE7">
      <w:pPr>
        <w:ind w:firstLine="708"/>
        <w:rPr>
          <w:rFonts w:cstheme="minorHAnsi"/>
          <w:lang w:val="en-US"/>
        </w:rPr>
      </w:pPr>
      <w:hyperlink r:id="rId8" w:history="1">
        <w:r w:rsidR="00BF6BE7" w:rsidRPr="00FD1FC0">
          <w:rPr>
            <w:rStyle w:val="Hyperlink"/>
            <w:rFonts w:cstheme="minorHAnsi"/>
            <w:lang w:val="en-US"/>
          </w:rPr>
          <w:t>https://www.e-conduction.org/depository/NorwegianresearchreviewSutton2007.pdf</w:t>
        </w:r>
      </w:hyperlink>
    </w:p>
    <w:p w14:paraId="1D32E6AE" w14:textId="77777777" w:rsidR="00523A1C" w:rsidRDefault="00523A1C" w:rsidP="00D14FCD">
      <w:pPr>
        <w:rPr>
          <w:rFonts w:cstheme="minorHAnsi"/>
          <w:lang w:val="en-US"/>
        </w:rPr>
      </w:pPr>
    </w:p>
    <w:p w14:paraId="387FDCD2" w14:textId="77777777" w:rsidR="00D14FCD" w:rsidRPr="00D14FCD" w:rsidRDefault="00D14FCD" w:rsidP="00D14FCD">
      <w:pPr>
        <w:rPr>
          <w:rFonts w:cstheme="minorHAnsi"/>
          <w:b/>
          <w:bCs/>
          <w:lang w:val="en-US"/>
        </w:rPr>
      </w:pPr>
      <w:r w:rsidRPr="00D14FCD">
        <w:rPr>
          <w:rFonts w:cstheme="minorHAnsi"/>
          <w:b/>
          <w:bCs/>
          <w:lang w:val="en-US"/>
        </w:rPr>
        <w:t>Reviews of reviews</w:t>
      </w:r>
    </w:p>
    <w:p w14:paraId="71B1C5FB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University of York Centre for Reviews and Dissemination (n.d.)  Review of Darrah, J et al.</w:t>
      </w:r>
    </w:p>
    <w:p w14:paraId="7B059DFC" w14:textId="05BAB68A" w:rsidR="00D14FCD" w:rsidRDefault="00E00CC6" w:rsidP="00BF6BE7">
      <w:pPr>
        <w:ind w:firstLine="708"/>
        <w:rPr>
          <w:rFonts w:cstheme="minorHAnsi"/>
          <w:lang w:val="en-US"/>
        </w:rPr>
      </w:pPr>
      <w:hyperlink r:id="rId9" w:history="1">
        <w:r w:rsidR="00BF6BE7" w:rsidRPr="00FD1FC0">
          <w:rPr>
            <w:rStyle w:val="Hyperlink"/>
            <w:rFonts w:cstheme="minorHAnsi"/>
            <w:lang w:val="en-US"/>
          </w:rPr>
          <w:t>http://bit.ly/1k7Wv5J</w:t>
        </w:r>
      </w:hyperlink>
    </w:p>
    <w:p w14:paraId="218AD093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University of York Centre for Reviews and Dissemination (n.d.)  Review of Ludwig et al.</w:t>
      </w:r>
    </w:p>
    <w:p w14:paraId="65704CF9" w14:textId="7BC89A53" w:rsidR="00D14FCD" w:rsidRDefault="00E00CC6" w:rsidP="00BF6BE7">
      <w:pPr>
        <w:ind w:firstLine="708"/>
        <w:rPr>
          <w:rFonts w:cstheme="minorHAnsi"/>
          <w:lang w:val="en-US"/>
        </w:rPr>
      </w:pPr>
      <w:hyperlink r:id="rId10" w:history="1">
        <w:r w:rsidR="00BF6BE7" w:rsidRPr="00FD1FC0">
          <w:rPr>
            <w:rStyle w:val="Hyperlink"/>
            <w:rFonts w:cstheme="minorHAnsi"/>
            <w:lang w:val="en-US"/>
          </w:rPr>
          <w:t>http://bit.ly/1gE6Jv0</w:t>
        </w:r>
      </w:hyperlink>
    </w:p>
    <w:p w14:paraId="34DA0979" w14:textId="77777777" w:rsidR="00D14FCD" w:rsidRPr="00D14FCD" w:rsidRDefault="00D14FCD" w:rsidP="00D14FCD">
      <w:pPr>
        <w:pStyle w:val="Listenabsatz"/>
        <w:numPr>
          <w:ilvl w:val="0"/>
          <w:numId w:val="6"/>
        </w:numPr>
        <w:rPr>
          <w:rFonts w:cstheme="minorHAnsi"/>
          <w:lang w:val="en-US"/>
        </w:rPr>
      </w:pPr>
      <w:r w:rsidRPr="00D14FCD">
        <w:rPr>
          <w:rFonts w:cstheme="minorHAnsi"/>
          <w:lang w:val="en-US"/>
        </w:rPr>
        <w:t>Barry. M. (2016)Evidence update: Conductive Education in children with cerebral palsy. Wellington: ACC .</w:t>
      </w:r>
    </w:p>
    <w:p w14:paraId="2BAA3FAC" w14:textId="558D1830" w:rsidR="00D14FCD" w:rsidRDefault="00E00CC6" w:rsidP="00BF6BE7">
      <w:pPr>
        <w:ind w:firstLine="708"/>
        <w:rPr>
          <w:rFonts w:cstheme="minorHAnsi"/>
          <w:lang w:val="en-US"/>
        </w:rPr>
      </w:pPr>
      <w:hyperlink r:id="rId11" w:history="1">
        <w:r w:rsidR="00BF6BE7" w:rsidRPr="00FD1FC0">
          <w:rPr>
            <w:rStyle w:val="Hyperlink"/>
            <w:rFonts w:cstheme="minorHAnsi"/>
            <w:lang w:val="en-US"/>
          </w:rPr>
          <w:t>https://www.acc.co.nz/assets/research/24d3e09133/cerebral-palsy-education-review.pdf</w:t>
        </w:r>
      </w:hyperlink>
    </w:p>
    <w:p w14:paraId="0278AAB7" w14:textId="77777777" w:rsidR="00D14FCD" w:rsidRPr="00D14FCD" w:rsidRDefault="00D14FCD" w:rsidP="00D14FCD">
      <w:pPr>
        <w:rPr>
          <w:rFonts w:cstheme="minorHAnsi"/>
          <w:lang w:val="en-US"/>
        </w:rPr>
      </w:pPr>
    </w:p>
    <w:p w14:paraId="6A39D644" w14:textId="6039D19E" w:rsidR="00D14FCD" w:rsidRDefault="00E00CC6" w:rsidP="00D14FCD">
      <w:pPr>
        <w:rPr>
          <w:rFonts w:cstheme="minorHAnsi"/>
          <w:lang w:val="en-US"/>
        </w:rPr>
      </w:pPr>
      <w:hyperlink r:id="rId12" w:history="1">
        <w:r w:rsidR="00D14FCD" w:rsidRPr="00F60074">
          <w:rPr>
            <w:rStyle w:val="Hyperlink"/>
            <w:rFonts w:cstheme="minorHAnsi"/>
            <w:lang w:val="en-US"/>
          </w:rPr>
          <w:t>https://cerebralpalsy.org.au/our-research/about-cerebral-palsy/interventions-and-therapies/conductive-education/</w:t>
        </w:r>
      </w:hyperlink>
    </w:p>
    <w:bookmarkEnd w:id="1"/>
    <w:p w14:paraId="12152384" w14:textId="77777777" w:rsidR="00D14FCD" w:rsidRPr="00D14FCD" w:rsidRDefault="00D14FCD" w:rsidP="00D14FCD">
      <w:pPr>
        <w:rPr>
          <w:rFonts w:cstheme="minorHAnsi"/>
          <w:lang w:val="en-US"/>
        </w:rPr>
      </w:pPr>
    </w:p>
    <w:p w14:paraId="28106160" w14:textId="4B5FF921" w:rsidR="00CB25FD" w:rsidRDefault="00CB25FD">
      <w:pPr>
        <w:rPr>
          <w:rFonts w:cstheme="minorHAnsi"/>
        </w:rPr>
      </w:pPr>
      <w:r w:rsidRPr="00F35AC7">
        <w:rPr>
          <w:rFonts w:cstheme="minorHAnsi"/>
          <w:b/>
          <w:bCs/>
        </w:rPr>
        <w:t>Grundlagenliteratur</w:t>
      </w:r>
      <w:r w:rsidR="0029568D" w:rsidRPr="00F35AC7">
        <w:rPr>
          <w:rFonts w:cstheme="minorHAnsi"/>
          <w:b/>
          <w:bCs/>
        </w:rPr>
        <w:t xml:space="preserve"> </w:t>
      </w:r>
      <w:r w:rsidR="00F35AC7">
        <w:rPr>
          <w:rFonts w:cstheme="minorHAnsi"/>
        </w:rPr>
        <w:t xml:space="preserve">(kleiner Auszug deutschsprachiger Literatur- </w:t>
      </w:r>
      <w:r w:rsidR="00BF6BE7">
        <w:rPr>
          <w:rFonts w:cstheme="minorHAnsi"/>
        </w:rPr>
        <w:t xml:space="preserve">ausführliche </w:t>
      </w:r>
      <w:r w:rsidR="00F35AC7">
        <w:rPr>
          <w:rFonts w:cstheme="minorHAnsi"/>
        </w:rPr>
        <w:t>englischsprachige Literaturliste gerne auf Nachfrage)</w:t>
      </w:r>
    </w:p>
    <w:p w14:paraId="6D4C7600" w14:textId="4D97EB49" w:rsidR="00CB25FD" w:rsidRDefault="00CB25FD" w:rsidP="00CB25FD">
      <w:pPr>
        <w:rPr>
          <w:rFonts w:cstheme="minorHAnsi"/>
        </w:rPr>
      </w:pPr>
      <w:r w:rsidRPr="00CB25FD">
        <w:rPr>
          <w:rFonts w:cstheme="minorHAnsi"/>
        </w:rPr>
        <w:t>•</w:t>
      </w:r>
      <w:r w:rsidRPr="00CB25FD">
        <w:rPr>
          <w:rFonts w:cstheme="minorHAnsi"/>
        </w:rPr>
        <w:tab/>
        <w:t>Bock</w:t>
      </w:r>
      <w:r w:rsidR="0029568D">
        <w:rPr>
          <w:rFonts w:cstheme="minorHAnsi"/>
        </w:rPr>
        <w:t>,</w:t>
      </w:r>
      <w:r w:rsidR="00F35AC7">
        <w:rPr>
          <w:rFonts w:cstheme="minorHAnsi"/>
        </w:rPr>
        <w:t xml:space="preserve"> </w:t>
      </w:r>
      <w:r w:rsidR="0029568D">
        <w:rPr>
          <w:rFonts w:cstheme="minorHAnsi"/>
        </w:rPr>
        <w:t>F.</w:t>
      </w:r>
      <w:r>
        <w:rPr>
          <w:rFonts w:cstheme="minorHAnsi"/>
        </w:rPr>
        <w:t xml:space="preserve"> (2005)</w:t>
      </w:r>
      <w:r w:rsidRPr="00CB25FD">
        <w:rPr>
          <w:rFonts w:cstheme="minorHAnsi"/>
        </w:rPr>
        <w:t>: Konduktive Förderung: Bewegungstherapeutische Aufgabensammlung</w:t>
      </w:r>
      <w:r>
        <w:rPr>
          <w:rFonts w:cstheme="minorHAnsi"/>
        </w:rPr>
        <w:t>; Verlag Books on Demand</w:t>
      </w:r>
      <w:r w:rsidR="00F35AC7">
        <w:rPr>
          <w:rFonts w:cstheme="minorHAnsi"/>
        </w:rPr>
        <w:t>, Norderstedt</w:t>
      </w:r>
    </w:p>
    <w:p w14:paraId="7E1292C2" w14:textId="77777777" w:rsidR="00BF6BE7" w:rsidRDefault="00CB25FD" w:rsidP="00BF6BE7">
      <w:pPr>
        <w:ind w:left="708" w:hanging="708"/>
        <w:rPr>
          <w:rFonts w:cstheme="minorHAnsi"/>
        </w:rPr>
      </w:pPr>
      <w:r w:rsidRPr="00CB25FD">
        <w:rPr>
          <w:rFonts w:cstheme="minorHAnsi"/>
        </w:rPr>
        <w:t>•</w:t>
      </w:r>
      <w:r w:rsidRPr="00CB25FD">
        <w:rPr>
          <w:rFonts w:cstheme="minorHAnsi"/>
        </w:rPr>
        <w:tab/>
        <w:t>Baumann</w:t>
      </w:r>
      <w:r w:rsidR="0029568D">
        <w:rPr>
          <w:rFonts w:cstheme="minorHAnsi"/>
        </w:rPr>
        <w:t>,</w:t>
      </w:r>
      <w:r w:rsidR="00F35AC7">
        <w:rPr>
          <w:rFonts w:cstheme="minorHAnsi"/>
        </w:rPr>
        <w:t xml:space="preserve"> </w:t>
      </w:r>
      <w:r w:rsidR="0029568D">
        <w:rPr>
          <w:rFonts w:cstheme="minorHAnsi"/>
        </w:rPr>
        <w:t>A. (2009)</w:t>
      </w:r>
      <w:r w:rsidRPr="00CB25FD">
        <w:rPr>
          <w:rFonts w:cstheme="minorHAnsi"/>
        </w:rPr>
        <w:t>: Die Beziehung zwischen Körperbehindertenpädagogik und Konduktiver Förderung in Bildung und Erziehung</w:t>
      </w:r>
      <w:r w:rsidR="0029568D">
        <w:rPr>
          <w:rFonts w:cstheme="minorHAnsi"/>
        </w:rPr>
        <w:t xml:space="preserve"> (Promotion); Athena Verlag, Oberhausen</w:t>
      </w:r>
    </w:p>
    <w:p w14:paraId="642D3B8D" w14:textId="0257D1A7" w:rsidR="0029568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Danielczyk, M. (2003): Konduktive Förderung bei Erwachsenen. Konzept nach Andräs Petö. München: Richard Pflaum Verlag.</w:t>
      </w:r>
    </w:p>
    <w:p w14:paraId="3310FEEF" w14:textId="7AE94AEB" w:rsidR="0029568D" w:rsidRDefault="0029568D" w:rsidP="00CB25FD">
      <w:pPr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Fink, A. (1998): Praxis der Konduktiven Förderung nach A. Petö. München, Ernst Reinhardt Verlag.</w:t>
      </w:r>
    </w:p>
    <w:p w14:paraId="62EC0EB5" w14:textId="7B50C67A" w:rsidR="0029568D" w:rsidRDefault="0029568D" w:rsidP="00CB25FD">
      <w:pPr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Hari, M, et al. (1992): Das Petö System . Prinzipien und Praxis der Konduktiven Erziehung. Budapest; Internationales Petö Institut.</w:t>
      </w:r>
    </w:p>
    <w:p w14:paraId="64DB3147" w14:textId="36498E49" w:rsidR="0029568D" w:rsidRDefault="0029568D" w:rsidP="00CB25FD">
      <w:pPr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Hauschild, H. (2005): "Konduktive Pädagogik" als Methode. Hamburg: Verlag Dr. Kovac.</w:t>
      </w:r>
    </w:p>
    <w:p w14:paraId="6C8B95D6" w14:textId="77777777" w:rsidR="0029568D" w:rsidRPr="0029568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Rochel, M, Neuhäuser, G. (1996): Medizinischer Vergleich zwischen der Konduktiven Förderung und anderen, in Deutschland etablierten Frühförderkonzepten. In: Frühförderung interdisziplinär; 15 (2), 5. 73-77.</w:t>
      </w:r>
    </w:p>
    <w:p w14:paraId="42002F59" w14:textId="77777777" w:rsidR="0029568D" w:rsidRPr="0029568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Rochel, M. (1996): Kontrollierte Erfahrungen mit der Konduktiven Förderung im Projekt Taunusklinik aus medizinischer Sicht. In: Frühförderung interdisziplinär; 15 (2). 5. 67-72.</w:t>
      </w:r>
    </w:p>
    <w:p w14:paraId="1C2545DF" w14:textId="15C30388" w:rsidR="0029568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Rochel, M. (1999): Medizinische Verantwortung bei Konduktiver Förderung und Rehabilitation. Indikation, Diagnos­ tik, Evaluation. Bd. 2, Dortmund: verlag modernes lernen.</w:t>
      </w:r>
    </w:p>
    <w:p w14:paraId="756B346C" w14:textId="115105D2" w:rsidR="00F35AC7" w:rsidRPr="00F35AC7" w:rsidRDefault="00F35AC7" w:rsidP="00F35AC7">
      <w:pPr>
        <w:pStyle w:val="Listenabsatz"/>
        <w:numPr>
          <w:ilvl w:val="0"/>
          <w:numId w:val="5"/>
        </w:numPr>
        <w:ind w:left="709" w:hanging="720"/>
        <w:rPr>
          <w:rFonts w:cstheme="minorHAnsi"/>
        </w:rPr>
      </w:pPr>
      <w:r w:rsidRPr="00F35AC7">
        <w:rPr>
          <w:rFonts w:cstheme="minorHAnsi"/>
        </w:rPr>
        <w:t>Rochel, M. (2000): Konduktive Förderung nach Petö im Institut Kinderneurologie Königstein - neurologisch/medizinische Aspekte. In: Hacks, M. (hrsg.): Das behinderte Kind frühzeitig fördern. Hamburg: Wissenschaftsverlag Wellingsbüttel, 5. 78-82.</w:t>
      </w:r>
    </w:p>
    <w:p w14:paraId="3EE45C9D" w14:textId="3A982086" w:rsidR="0029568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Schumann, I., Clemens, H. (1999): Theoretische Grundlagen des Konduktiven Systems. Grundbegriffe - Bausteine - Prinzipien. Bd. 3, Dortmund : verlag modernes lernen.</w:t>
      </w:r>
    </w:p>
    <w:p w14:paraId="5952EFC5" w14:textId="3B76C979" w:rsidR="00F35AC7" w:rsidRDefault="00F35AC7" w:rsidP="0029568D">
      <w:pPr>
        <w:rPr>
          <w:rFonts w:cstheme="minorHAnsi"/>
        </w:rPr>
      </w:pPr>
      <w:r w:rsidRPr="00F35AC7">
        <w:rPr>
          <w:rFonts w:cstheme="minorHAnsi"/>
        </w:rPr>
        <w:t>•</w:t>
      </w:r>
      <w:r w:rsidRPr="00F35AC7">
        <w:rPr>
          <w:rFonts w:cstheme="minorHAnsi"/>
        </w:rPr>
        <w:tab/>
        <w:t>Szövö-Dostal, K. (2001): Konduktive Förderung und Rehabilitation von A-Z. Bd. 5 Dortmund: verlag modernes lernen.</w:t>
      </w:r>
    </w:p>
    <w:p w14:paraId="4B736756" w14:textId="3F0B7227" w:rsidR="00F35AC7" w:rsidRDefault="00F35AC7" w:rsidP="00BF6BE7">
      <w:pPr>
        <w:pStyle w:val="Listenabsatz"/>
        <w:numPr>
          <w:ilvl w:val="0"/>
          <w:numId w:val="4"/>
        </w:numPr>
        <w:ind w:left="0" w:firstLine="0"/>
        <w:rPr>
          <w:rFonts w:cstheme="minorHAnsi"/>
        </w:rPr>
      </w:pPr>
      <w:r w:rsidRPr="00F35AC7">
        <w:rPr>
          <w:rFonts w:cstheme="minorHAnsi"/>
        </w:rPr>
        <w:t xml:space="preserve">Tatlow, A. (2013): Konduktive Förderung für Kinder und Jugendliche mit Zerebralparese; Verlag: Books on Demand, Norderstedt </w:t>
      </w:r>
    </w:p>
    <w:p w14:paraId="00B2FF42" w14:textId="6F56F337" w:rsidR="00F35AC7" w:rsidRPr="00F35AC7" w:rsidRDefault="00F35AC7" w:rsidP="00BF6BE7">
      <w:pPr>
        <w:pStyle w:val="Listenabsatz"/>
        <w:ind w:left="708" w:hanging="708"/>
        <w:rPr>
          <w:rFonts w:cstheme="minorHAnsi"/>
        </w:rPr>
      </w:pPr>
      <w:r w:rsidRPr="00F35AC7">
        <w:rPr>
          <w:rFonts w:cstheme="minorHAnsi"/>
        </w:rPr>
        <w:t>•</w:t>
      </w:r>
      <w:r w:rsidRPr="00F35AC7">
        <w:rPr>
          <w:rFonts w:cstheme="minorHAnsi"/>
        </w:rPr>
        <w:tab/>
        <w:t xml:space="preserve">Weber K., Rochel, M. (1992): Konduktive Förderung für cerebral geschädigte Kinder. Bonn: Forschungsbericht des Bundesministeriums für Arbeit und         </w:t>
      </w:r>
      <w:r w:rsidR="00BF6BE7">
        <w:rPr>
          <w:rFonts w:cstheme="minorHAnsi"/>
        </w:rPr>
        <w:t xml:space="preserve">  </w:t>
      </w:r>
      <w:r w:rsidRPr="00F35AC7">
        <w:rPr>
          <w:rFonts w:cstheme="minorHAnsi"/>
        </w:rPr>
        <w:t>Sozialordnung Nr. 224, Sozialforschung.</w:t>
      </w:r>
    </w:p>
    <w:p w14:paraId="2A69E6CD" w14:textId="2B52428D" w:rsidR="0029568D" w:rsidRDefault="0029568D" w:rsidP="00CB25FD">
      <w:pPr>
        <w:rPr>
          <w:rFonts w:cstheme="minorHAnsi"/>
        </w:rPr>
      </w:pPr>
    </w:p>
    <w:p w14:paraId="0DCFEB06" w14:textId="7C7809D0" w:rsidR="0029568D" w:rsidRDefault="0029568D" w:rsidP="00CB25FD">
      <w:pPr>
        <w:rPr>
          <w:rFonts w:cstheme="minorHAnsi"/>
        </w:rPr>
      </w:pPr>
    </w:p>
    <w:p w14:paraId="716D6B95" w14:textId="0AA47976" w:rsidR="0029568D" w:rsidRPr="00F35AC7" w:rsidRDefault="0029568D" w:rsidP="0029568D">
      <w:pPr>
        <w:rPr>
          <w:rFonts w:cstheme="minorHAnsi"/>
          <w:b/>
          <w:bCs/>
        </w:rPr>
      </w:pPr>
      <w:r w:rsidRPr="00F35AC7">
        <w:rPr>
          <w:rFonts w:cstheme="minorHAnsi"/>
          <w:b/>
          <w:bCs/>
        </w:rPr>
        <w:t>Fachartikel</w:t>
      </w:r>
    </w:p>
    <w:p w14:paraId="0DC524A6" w14:textId="77777777" w:rsidR="0029568D" w:rsidRPr="0029568D" w:rsidRDefault="0029568D" w:rsidP="0029568D">
      <w:pPr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Beate Höß-Zenker: Konduktive Förderung nach Petö-und ihre Umsetzung im deutschen Rehabilitationssystem</w:t>
      </w:r>
    </w:p>
    <w:p w14:paraId="241D5917" w14:textId="3341D5F9" w:rsidR="0029568D" w:rsidRDefault="0029568D" w:rsidP="00BF6BE7">
      <w:pPr>
        <w:ind w:firstLine="708"/>
        <w:rPr>
          <w:rFonts w:cstheme="minorHAnsi"/>
        </w:rPr>
      </w:pPr>
      <w:r w:rsidRPr="0029568D">
        <w:rPr>
          <w:rFonts w:cstheme="minorHAnsi"/>
        </w:rPr>
        <w:t>Ergotherapie, April 2006</w:t>
      </w:r>
    </w:p>
    <w:p w14:paraId="2088F9C2" w14:textId="456C95D8" w:rsidR="0029568D" w:rsidRPr="00CB25FD" w:rsidRDefault="0029568D" w:rsidP="00BF6BE7">
      <w:pPr>
        <w:ind w:left="708" w:hanging="708"/>
        <w:rPr>
          <w:rFonts w:cstheme="minorHAnsi"/>
        </w:rPr>
      </w:pPr>
      <w:r w:rsidRPr="0029568D">
        <w:rPr>
          <w:rFonts w:cstheme="minorHAnsi"/>
        </w:rPr>
        <w:t>•</w:t>
      </w:r>
      <w:r w:rsidRPr="0029568D">
        <w:rPr>
          <w:rFonts w:cstheme="minorHAnsi"/>
        </w:rPr>
        <w:tab/>
        <w:t>Dittmer, K. (2002): Wege zur Rehabilitation zerebralparetischer Kinder - Konduktive Förderung und Rehabilitation. in: Orthopädie-Technik, (2), 5.116-118.</w:t>
      </w:r>
    </w:p>
    <w:sectPr w:rsidR="0029568D" w:rsidRPr="00CB25FD" w:rsidSect="00D14FCD">
      <w:pgSz w:w="16838" w:h="11906" w:orient="landscape"/>
      <w:pgMar w:top="127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6215"/>
    <w:multiLevelType w:val="hybridMultilevel"/>
    <w:tmpl w:val="F1A61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502B"/>
    <w:multiLevelType w:val="hybridMultilevel"/>
    <w:tmpl w:val="6EE4C1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E2AF1"/>
    <w:multiLevelType w:val="hybridMultilevel"/>
    <w:tmpl w:val="2B9A0E60"/>
    <w:lvl w:ilvl="0" w:tplc="9880D45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727A7"/>
    <w:multiLevelType w:val="hybridMultilevel"/>
    <w:tmpl w:val="B3D6940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CBE763E"/>
    <w:multiLevelType w:val="hybridMultilevel"/>
    <w:tmpl w:val="F82E964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6E5862"/>
    <w:multiLevelType w:val="hybridMultilevel"/>
    <w:tmpl w:val="02EC9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27"/>
    <w:rsid w:val="0015141D"/>
    <w:rsid w:val="0021259F"/>
    <w:rsid w:val="0029568D"/>
    <w:rsid w:val="00357A45"/>
    <w:rsid w:val="00523A1C"/>
    <w:rsid w:val="0092270E"/>
    <w:rsid w:val="00AF661D"/>
    <w:rsid w:val="00B52F55"/>
    <w:rsid w:val="00BF6BE7"/>
    <w:rsid w:val="00CB25FD"/>
    <w:rsid w:val="00D14FCD"/>
    <w:rsid w:val="00D475EC"/>
    <w:rsid w:val="00E00CC6"/>
    <w:rsid w:val="00EC506E"/>
    <w:rsid w:val="00EF58A8"/>
    <w:rsid w:val="00F35AC7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E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4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4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0C2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4FC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14FC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23A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4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4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0C2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4FC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14FC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23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onduction.org/depository/NorwegianresearchreviewSutton2007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books/NBK69768/" TargetMode="External"/><Relationship Id="rId12" Type="http://schemas.openxmlformats.org/officeDocument/2006/relationships/hyperlink" Target="https://cerebralpalsy.org.au/our-research/about-cerebral-palsy/interventions-and-therapies/conductive-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books/NBK68283/" TargetMode="External"/><Relationship Id="rId11" Type="http://schemas.openxmlformats.org/officeDocument/2006/relationships/hyperlink" Target="https://www.acc.co.nz/assets/research/24d3e09133/cerebral-palsy-education-review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gE6Jv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k7Wv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Stifung Pfennigparade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Fülle</dc:creator>
  <cp:lastModifiedBy>Zurhorst, Christina</cp:lastModifiedBy>
  <cp:revision>2</cp:revision>
  <dcterms:created xsi:type="dcterms:W3CDTF">2021-04-27T05:58:00Z</dcterms:created>
  <dcterms:modified xsi:type="dcterms:W3CDTF">2021-04-27T05:58:00Z</dcterms:modified>
</cp:coreProperties>
</file>